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3.0 -->
  <w:body>
    <w:p w:rsidR="003F4CF4" w14:paraId="031F0853" w14:textId="77777777"/>
    <w:tbl>
      <w:tblPr>
        <w:tblStyle w:val="TableGrid"/>
        <w:tblW w:w="0" w:type="auto"/>
        <w:tblBorders>
          <w:insideH w:val="none" w:sz="0" w:space="0" w:color="auto"/>
          <w:insideV w:val="none" w:sz="0" w:space="0" w:color="auto"/>
        </w:tblBorders>
        <w:tblLook w:val="04A0"/>
      </w:tblPr>
      <w:tblGrid>
        <w:gridCol w:w="9062"/>
      </w:tblGrid>
      <w:tr w14:paraId="5102C440" w14:textId="77777777" w:rsidTr="004C3578">
        <w:tblPrEx>
          <w:tblW w:w="0" w:type="auto"/>
          <w:tblBorders>
            <w:insideH w:val="none" w:sz="0" w:space="0" w:color="auto"/>
            <w:insideV w:val="none" w:sz="0" w:space="0" w:color="auto"/>
          </w:tblBorders>
          <w:tblLook w:val="04A0"/>
        </w:tblPrEx>
        <w:tc>
          <w:tcPr>
            <w:tcW w:w="9062" w:type="dxa"/>
          </w:tcPr>
          <w:p w:rsidR="004C3578" w:rsidRPr="004C3578" w:rsidP="001E7DB4" w14:paraId="7946937D" w14:textId="3B3535B0">
            <w:pPr>
              <w:pStyle w:val="Title"/>
              <w:rPr>
                <w:b w:val="0"/>
                <w:bCs/>
              </w:rPr>
            </w:pPr>
            <w:r w:rsidRPr="004C3578">
              <w:rPr>
                <w:bCs/>
              </w:rPr>
              <w:t>voorstel voor de gemeenteraad</w:t>
            </w:r>
          </w:p>
          <w:p w:rsidR="004C3578" w:rsidP="001E7DB4" w14:paraId="23950BD6"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2"/>
              <w:gridCol w:w="6804"/>
            </w:tblGrid>
            <w:tr w14:paraId="0C4C65DF" w14:textId="77777777" w:rsidTr="00176A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2" w:type="dxa"/>
                </w:tcPr>
                <w:p w:rsidR="000F688C" w:rsidP="004C3578" w14:paraId="6A96E8F5" w14:textId="0323D722">
                  <w:pPr>
                    <w:pStyle w:val="NoSpacing"/>
                  </w:pPr>
                  <w:r>
                    <w:t xml:space="preserve">Zitting van    </w:t>
                  </w:r>
                </w:p>
              </w:tc>
              <w:tc>
                <w:tcPr>
                  <w:tcW w:w="6804" w:type="dxa"/>
                </w:tcPr>
                <w:p w:rsidR="000F688C" w:rsidP="004C3578" w14:paraId="3A73ECB3" w14:textId="01A814B1">
                  <w:pPr>
                    <w:pStyle w:val="NoSpacing"/>
                  </w:pPr>
                  <w:r w:rsidR="00F0278C">
                    <w:t>22 november 2022</w:t>
                  </w:r>
                </w:p>
              </w:tc>
            </w:tr>
            <w:tr w14:paraId="1FAB4A6C" w14:textId="77777777" w:rsidTr="00176A13">
              <w:tblPrEx>
                <w:tblW w:w="0" w:type="auto"/>
                <w:tblLook w:val="04A0"/>
              </w:tblPrEx>
              <w:tc>
                <w:tcPr>
                  <w:tcW w:w="1872" w:type="dxa"/>
                </w:tcPr>
                <w:p w:rsidR="00176A13" w:rsidP="004C3578" w14:paraId="65D7FDE3" w14:textId="0D7135AB">
                  <w:pPr>
                    <w:pStyle w:val="NoSpacing"/>
                  </w:pPr>
                  <w:r>
                    <w:t>Team</w:t>
                  </w:r>
                </w:p>
              </w:tc>
              <w:tc>
                <w:tcPr>
                  <w:tcW w:w="6804" w:type="dxa"/>
                </w:tcPr>
                <w:p w:rsidR="00176A13" w:rsidP="004C3578" w14:paraId="2A33C8CE" w14:textId="02FF72C5">
                  <w:pPr>
                    <w:pStyle w:val="NoSpacing"/>
                  </w:pPr>
                  <w:r>
                    <w:t>Burger &amp; Omgeving - Openbare Ruimte</w:t>
                  </w:r>
                </w:p>
              </w:tc>
            </w:tr>
            <w:tr w14:paraId="2DF5E1F4" w14:textId="77777777" w:rsidTr="00176A13">
              <w:tblPrEx>
                <w:tblW w:w="0" w:type="auto"/>
                <w:tblLook w:val="04A0"/>
              </w:tblPrEx>
              <w:tc>
                <w:tcPr>
                  <w:tcW w:w="1872" w:type="dxa"/>
                </w:tcPr>
                <w:p w:rsidR="00176A13" w:rsidP="004C3578" w14:paraId="4F1B3AC2" w14:textId="4AD26A08">
                  <w:pPr>
                    <w:pStyle w:val="NoSpacing"/>
                  </w:pPr>
                  <w:r>
                    <w:t xml:space="preserve">Onderwerp  </w:t>
                  </w:r>
                </w:p>
              </w:tc>
              <w:tc>
                <w:tcPr>
                  <w:tcW w:w="6804" w:type="dxa"/>
                </w:tcPr>
                <w:p w:rsidR="00176A13" w:rsidP="004C3578" w14:paraId="62A9FA58" w14:textId="7A4C0FE0">
                  <w:pPr>
                    <w:pStyle w:val="NoSpacing"/>
                  </w:pPr>
                  <w:r w:rsidRPr="004313C3">
                    <w:rPr>
                      <w:b/>
                      <w:szCs w:val="24"/>
                    </w:rPr>
                    <w:t>GR: Retributiereglement op werken aan nutsvoorzieningen op gemeentelijk openbaar domein vanaf 1.1.2023 t/m 31.12.2025</w:t>
                  </w:r>
                </w:p>
              </w:tc>
            </w:tr>
          </w:tbl>
          <w:p w:rsidR="004C3578" w:rsidP="00D72845" w14:paraId="27F3DA19" w14:textId="74D25715">
            <w:pPr>
              <w:pStyle w:val="NoSpacing"/>
              <w:tabs>
                <w:tab w:val="left" w:pos="1236"/>
                <w:tab w:val="left" w:pos="1310"/>
                <w:tab w:val="left" w:pos="1680"/>
              </w:tabs>
            </w:pPr>
          </w:p>
        </w:tc>
      </w:tr>
    </w:tbl>
    <w:p w:rsidR="00FB097C" w:rsidRPr="00CF488B" w:rsidP="004352CD" w14:paraId="0771D055" w14:textId="7A4525B0">
      <w:pPr>
        <w:spacing w:before="240" w:line="276" w:lineRule="auto"/>
        <w:rPr>
          <w:b/>
          <w:sz w:val="22"/>
        </w:rPr>
      </w:pPr>
      <w:r w:rsidRPr="00CF488B">
        <w:rPr>
          <w:b/>
          <w:sz w:val="22"/>
        </w:rPr>
        <w:t>Toelichting</w:t>
      </w:r>
    </w:p>
    <w:p w:rsidR="00A77B3E">
      <w:r>
        <w:t>Sedert enkele jaren kunnen gemeenten aan distributienetbeheerder Fluvius een retributie aanrekenen voor de hinder op het gebruik van het gemeentelijk openbaar domein naar aanleiding van werken aan de nutsvoor​zieningen.</w:t>
      </w:r>
      <w:r>
        <w:br/>
      </w:r>
      <w:r>
        <w:t>Het huidige retributiereglement dat goedgekeurd werd op de gemeenteraad van 17.12.2019, vervalt op 31.12.2022.</w:t>
      </w:r>
      <w:r>
        <w:br/>
      </w:r>
      <w:r>
        <w:t>Er moet dus een verlenging van dit reglement worden goedgekeurd vanaf 1.1.2023 t/m 31.12.2025.</w:t>
      </w:r>
      <w:r>
        <w:br/>
      </w:r>
      <w:r>
        <w:t>De retributieheffing voor 2023-2024-2025 bedraagt in totaal 86.076,61 euro voor gemeente Dilbeek.</w:t>
      </w:r>
      <w:r>
        <w:br/>
      </w:r>
      <w:r>
        <w:t>Er zijn 2 types vergoeding voorzien :</w:t>
      </w:r>
      <w:r>
        <w:br/>
      </w:r>
      <w:r>
        <w:t>- een retributie naar aanleiding van sleuven bij grote infrastructuurwerken</w:t>
      </w:r>
      <w:r>
        <w:br/>
      </w:r>
      <w:r>
        <w:t>- een forfaitaire retributie naar aanleiding van dringende werken, aansluitingswerken, herstellingen, kleine onderhoudswerken aangevuld met een forfaitair bedrag per aansluitingspunt ter compensatie van de vrijstelling voor diverse heffingen en belastingen ten aanzien van de werkmaatschappij en de distributiebeheerders.</w:t>
      </w:r>
      <w:r>
        <w:br/>
      </w:r>
      <w:r>
        <w:t>​</w:t>
      </w:r>
      <w:r>
        <w:br/>
      </w:r>
      <w:r>
        <w:t>​</w:t>
      </w:r>
      <w:r>
        <w:t> </w:t>
      </w:r>
    </w:p>
    <w:p w:rsidR="00FB097C" w:rsidRPr="00CF488B" w:rsidP="00FB097C" w14:paraId="5A20F4C4" w14:textId="77777777">
      <w:pPr>
        <w:spacing w:before="240" w:line="276" w:lineRule="auto"/>
        <w:rPr>
          <w:b/>
          <w:sz w:val="22"/>
        </w:rPr>
      </w:pPr>
      <w:r w:rsidRPr="00CF488B">
        <w:rPr>
          <w:b/>
          <w:sz w:val="22"/>
        </w:rPr>
        <w:t>Juridisch kader</w:t>
      </w:r>
    </w:p>
    <w:p w:rsidR="00A77B3E">
      <w:r>
        <w:t>Decreet Lokaal Bestuur, a</w:t>
      </w:r>
      <w:r>
        <w:t>rt. 40 § 3</w:t>
      </w:r>
      <w:r>
        <w:t>​</w:t>
      </w:r>
      <w:r>
        <w:br/>
      </w:r>
      <w:r>
        <w:t>Gemeenteraadsbesluit 21.03.2017: Code voor infrastructuur</w:t>
      </w:r>
      <w:r>
        <w:t>-</w:t>
      </w:r>
      <w:r>
        <w:t xml:space="preserve">en nutswerken langs </w:t>
      </w:r>
      <w:r>
        <w:t>gemeentewegen</w:t>
      </w:r>
    </w:p>
    <w:p w:rsidR="00FB097C" w:rsidRPr="00CF488B" w:rsidP="00FB097C" w14:paraId="48D25FB8" w14:textId="77777777">
      <w:pPr>
        <w:spacing w:before="240" w:line="276" w:lineRule="auto"/>
        <w:rPr>
          <w:b/>
          <w:sz w:val="22"/>
        </w:rPr>
      </w:pPr>
      <w:r>
        <w:rPr>
          <w:b/>
          <w:sz w:val="22"/>
        </w:rPr>
        <w:t>Voorstel tot beslissing</w:t>
      </w:r>
      <w:r w:rsidRPr="00CF488B">
        <w:rPr>
          <w:b/>
          <w:sz w:val="22"/>
        </w:rPr>
        <w:t xml:space="preserve"> </w:t>
      </w:r>
    </w:p>
    <w:p w:rsidR="00A77B3E">
      <w:r>
        <w:rPr>
          <w:b/>
          <w:bCs/>
        </w:rPr>
        <w:t>Artikel 1. ​</w:t>
      </w:r>
      <w:r>
        <w:t xml:space="preserve">​Er wordt  </w:t>
      </w:r>
    </w:p>
    <w:p w:rsidR="00A77B3E">
      <w:r>
        <w:t>aan de eigenaar van elke nuts</w:t>
      </w:r>
      <w:r>
        <w:softHyphen/>
        <w:t>voor</w:t>
      </w:r>
      <w:r>
        <w:softHyphen/>
        <w:t>ziening een retributie aan</w:t>
      </w:r>
      <w:r>
        <w:softHyphen/>
        <w:t>ge</w:t>
      </w:r>
      <w:r>
        <w:softHyphen/>
      </w:r>
      <w:r>
        <w:softHyphen/>
        <w:t>rekend op de gemeentelijke dienstverlening en het gebruik van het ge</w:t>
      </w:r>
      <w:r>
        <w:softHyphen/>
        <w:t>meen</w:t>
      </w:r>
      <w:r>
        <w:softHyphen/>
        <w:t>telijk openbaar domein naar aanleiding van werken aan permanente nutsvoorzieningen op het gemeentelijk openbaar domein, in uitvoering en met toepassing van de Code voor Infrastructuur- en Nutswerken langs gemeen</w:t>
      </w:r>
      <w:r>
        <w:softHyphen/>
        <w:t>te</w:t>
      </w:r>
      <w:r>
        <w:softHyphen/>
        <w:t>we</w:t>
      </w:r>
      <w:r>
        <w:softHyphen/>
        <w:t xml:space="preserve">gen. </w:t>
      </w:r>
    </w:p>
    <w:p w:rsidR="00A77B3E">
      <w:r>
        <w:t xml:space="preserve">​ </w:t>
      </w:r>
      <w:r>
        <w:t> </w:t>
      </w:r>
      <w:r>
        <w:br/>
      </w:r>
      <w:r>
        <w:t>Permanente nutsvoorzieningen omvatten :</w:t>
      </w:r>
      <w:r>
        <w:br/>
      </w:r>
      <w:r>
        <w:t>- ​</w:t>
      </w:r>
      <w:r>
        <w:t xml:space="preserve">alle installaties (zoals kabels, leidingen, buizen,...), inclusief hun aanhorigheden </w:t>
      </w:r>
      <w:r>
        <w:t>(zoals kabel</w:t>
      </w:r>
      <w:r>
        <w:t>-</w:t>
      </w:r>
      <w:r>
        <w:t xml:space="preserve">, </w:t>
      </w:r>
      <w:r>
        <w:t>verdeel</w:t>
      </w:r>
      <w:r>
        <w:t>-</w:t>
      </w:r>
      <w:r>
        <w:t>, aansluit</w:t>
      </w:r>
      <w:r>
        <w:t>-</w:t>
      </w:r>
      <w:r>
        <w:t>, e.a. kasten, pal</w:t>
      </w:r>
      <w:r>
        <w:t>en, masten, toezichts</w:t>
      </w:r>
      <w:r>
        <w:t>-</w:t>
      </w:r>
      <w:r>
        <w:t>, verbindings</w:t>
      </w:r>
      <w:r>
        <w:t>-</w:t>
      </w:r>
      <w:r>
        <w:t xml:space="preserve">, e.a. putten ...) dienstig </w:t>
      </w:r>
      <w:r>
        <w:t>voor het transport van elektriciteit, gas, gasachtige producten, stoom, drink</w:t>
      </w:r>
      <w:r>
        <w:t>-</w:t>
      </w:r>
      <w:r>
        <w:t>, hemel</w:t>
      </w:r>
      <w:r>
        <w:t xml:space="preserve">- </w:t>
      </w:r>
      <w:r>
        <w:t xml:space="preserve">en </w:t>
      </w:r>
      <w:r>
        <w:t>afvalwater, warm water, brandstof;</w:t>
      </w:r>
      <w:r>
        <w:br/>
      </w:r>
      <w:r>
        <w:t xml:space="preserve">- </w:t>
      </w:r>
      <w:r>
        <w:t>alle trein</w:t>
      </w:r>
      <w:r>
        <w:t xml:space="preserve">- </w:t>
      </w:r>
      <w:r>
        <w:t xml:space="preserve">en tramsporen die zich bevinden op de openbare weg en worden eveneens aanzien als </w:t>
      </w:r>
      <w:r>
        <w:t>nutsv</w:t>
      </w:r>
      <w:r>
        <w:t>oorzieningen.</w:t>
      </w:r>
      <w:r>
        <w:br/>
      </w:r>
      <w:r>
        <w:br/>
      </w:r>
      <w:r>
        <w:t>De retributie is niet verschuldigd ind</w:t>
      </w:r>
      <w:r>
        <w:t xml:space="preserve">ien de werken worden uitgevoerd samen met of onmiddellijk </w:t>
      </w:r>
      <w:r>
        <w:t>voorafgaand aan wegen</w:t>
      </w:r>
      <w:r>
        <w:t>-</w:t>
      </w:r>
      <w:r>
        <w:t xml:space="preserve">of rioleringswerken uitgevoerd door de gemeente of indien het werken zijn die </w:t>
      </w:r>
      <w:r>
        <w:t>uitgevoerd worden op verzoek van de gemeente.</w:t>
      </w:r>
      <w:r>
        <w:br/>
      </w:r>
      <w:r>
        <w:br/>
      </w:r>
    </w:p>
    <w:p w:rsidR="00A77B3E">
      <w:r>
        <w:t>Deze retributie sluit elke andere heffing, semi-heffing, of waarborgstelling in het kader van werken aan permanente nutsvoorzieningen door de gemeente uit zowel in hoofde van de distributienetbeheerder als van haar werkmaatschappij en ongeacht of voorgenoemden deze werken uitvoeren in eigen naam, dan wel laten uitvoeren door derden in naam en voor rekening van de distributienetbeheerder of de werkmaatschappij.</w:t>
      </w:r>
      <w:r>
        <w:br/>
      </w:r>
      <w:r>
        <w:br/>
      </w:r>
      <w:r>
        <w:t>Onderhavig retributiereglement gaat in vanaf 1.1.2023 voor een termijn eindigend op 31.12.2025. </w:t>
      </w:r>
    </w:p>
    <w:p w:rsidR="00A77B3E">
      <w:r>
        <w:t>​</w:t>
      </w:r>
      <w:r>
        <w:br/>
      </w:r>
      <w:r>
        <w:t>​</w:t>
      </w:r>
      <w:r>
        <w:rPr>
          <w:b/>
          <w:bCs/>
        </w:rPr>
        <w:t>Artikel 2.</w:t>
      </w:r>
      <w:r>
        <w:t> </w:t>
      </w:r>
      <w:r>
        <w:t>De retributie naar aanleiding van sleufw</w:t>
      </w:r>
      <w:r>
        <w:t xml:space="preserve">erken is verschuldigd per dag en per </w:t>
      </w:r>
      <w:r>
        <w:t xml:space="preserve">meter </w:t>
      </w:r>
      <w:r>
        <w:t>openliggende sleuflengte voor alle sleufwerken. Zij bedraagt per meter sleuflengte</w:t>
      </w:r>
      <w:r>
        <w:br/>
      </w:r>
      <w:r>
        <w:rPr>
          <w:rFonts w:ascii="Segoe UI" w:eastAsia="Segoe UI" w:hAnsi="Segoe UI" w:cs="Segoe UI"/>
          <w:b w:val="0"/>
          <w:bCs w:val="0"/>
          <w:sz w:val="36"/>
          <w:szCs w:val="36"/>
        </w:rPr>
        <w:t>- v​</w:t>
      </w:r>
      <w:r>
        <w:rPr>
          <w:rFonts w:ascii="Segoe UI" w:eastAsia="Segoe UI" w:hAnsi="Segoe UI" w:cs="Segoe UI"/>
          <w:b w:val="0"/>
          <w:bCs w:val="0"/>
          <w:sz w:val="36"/>
          <w:szCs w:val="36"/>
        </w:rPr>
        <w:t>oor werken in rijwegen: € 10,24</w:t>
      </w:r>
      <w:r>
        <w:rPr>
          <w:rFonts w:ascii="Segoe UI" w:eastAsia="Segoe UI" w:hAnsi="Segoe UI" w:cs="Segoe UI"/>
          <w:b w:val="0"/>
          <w:bCs w:val="0"/>
          <w:sz w:val="36"/>
          <w:szCs w:val="36"/>
        </w:rPr>
        <w:t>​</w:t>
      </w:r>
      <w:r>
        <w:rPr>
          <w:rFonts w:ascii="Segoe UI" w:eastAsia="Segoe UI" w:hAnsi="Segoe UI" w:cs="Segoe UI"/>
          <w:b w:val="0"/>
          <w:bCs w:val="0"/>
          <w:sz w:val="36"/>
          <w:szCs w:val="36"/>
        </w:rPr>
        <w:br/>
      </w:r>
      <w:r>
        <w:rPr>
          <w:rFonts w:ascii="Segoe UI" w:eastAsia="Segoe UI" w:hAnsi="Segoe UI" w:cs="Segoe UI"/>
          <w:b w:val="0"/>
          <w:bCs w:val="0"/>
          <w:sz w:val="36"/>
          <w:szCs w:val="36"/>
        </w:rPr>
        <w:t>- voor werken in voetpaden: € 7,88</w:t>
      </w:r>
      <w:r>
        <w:rPr>
          <w:rFonts w:ascii="Segoe UI" w:eastAsia="Segoe UI" w:hAnsi="Segoe UI" w:cs="Segoe UI"/>
          <w:b w:val="0"/>
          <w:bCs w:val="0"/>
          <w:sz w:val="36"/>
          <w:szCs w:val="36"/>
        </w:rPr>
        <w:br/>
      </w:r>
      <w:r>
        <w:rPr>
          <w:rFonts w:ascii="Segoe UI" w:eastAsia="Segoe UI" w:hAnsi="Segoe UI" w:cs="Segoe UI"/>
          <w:b w:val="0"/>
          <w:bCs w:val="0"/>
          <w:sz w:val="36"/>
          <w:szCs w:val="36"/>
        </w:rPr>
        <w:t xml:space="preserve">- voor werken in </w:t>
      </w:r>
      <w:r>
        <w:rPr>
          <w:rFonts w:ascii="Segoe UI" w:eastAsia="Segoe UI" w:hAnsi="Segoe UI" w:cs="Segoe UI"/>
          <w:b w:val="0"/>
          <w:bCs w:val="0"/>
          <w:sz w:val="36"/>
          <w:szCs w:val="36"/>
        </w:rPr>
        <w:t>aardewegen: €</w:t>
      </w:r>
      <w:r>
        <w:rPr>
          <w:rFonts w:ascii="Segoe UI" w:eastAsia="Segoe UI" w:hAnsi="Segoe UI" w:cs="Segoe UI"/>
          <w:b w:val="0"/>
          <w:bCs w:val="0"/>
          <w:sz w:val="36"/>
          <w:szCs w:val="36"/>
        </w:rPr>
        <w:t> 4,73</w:t>
      </w:r>
      <w:r>
        <w:rPr>
          <w:rFonts w:ascii="Segoe UI" w:eastAsia="Segoe UI" w:hAnsi="Segoe UI" w:cs="Segoe UI"/>
          <w:b w:val="0"/>
          <w:bCs w:val="0"/>
          <w:sz w:val="36"/>
          <w:szCs w:val="36"/>
        </w:rPr>
        <w:br/>
      </w:r>
    </w:p>
    <w:p w:rsidR="00A77B3E">
      <w:pPr>
        <w:rPr>
          <w:rFonts w:ascii="Segoe UI" w:eastAsia="Segoe UI" w:hAnsi="Segoe UI" w:cs="Segoe UI"/>
          <w:b w:val="0"/>
          <w:bCs w:val="0"/>
          <w:sz w:val="36"/>
          <w:szCs w:val="36"/>
        </w:rPr>
      </w:pPr>
      <w:r>
        <w:rPr>
          <w:rFonts w:ascii="Segoe UI" w:eastAsia="Segoe UI" w:hAnsi="Segoe UI" w:cs="Segoe UI"/>
          <w:b w:val="0"/>
          <w:bCs w:val="0"/>
          <w:sz w:val="36"/>
          <w:szCs w:val="36"/>
        </w:rPr>
        <w:t>Op deze basisbedragen wordt</w:t>
      </w:r>
      <w:r>
        <w:rPr>
          <w:rFonts w:ascii="Segoe UI" w:eastAsia="Segoe UI" w:hAnsi="Segoe UI" w:cs="Segoe UI"/>
          <w:b w:val="0"/>
          <w:bCs w:val="0"/>
          <w:sz w:val="36"/>
          <w:szCs w:val="36"/>
        </w:rPr>
        <w:t xml:space="preserve"> een indexatie toegepast, naar analogie met de door de VREG </w:t>
      </w:r>
      <w:r>
        <w:rPr>
          <w:rFonts w:ascii="Segoe UI" w:eastAsia="Segoe UI" w:hAnsi="Segoe UI" w:cs="Segoe UI"/>
          <w:b w:val="0"/>
          <w:bCs w:val="0"/>
          <w:sz w:val="36"/>
          <w:szCs w:val="36"/>
        </w:rPr>
        <w:t>goedgekeurde</w:t>
      </w:r>
      <w:r>
        <w:rPr>
          <w:rFonts w:ascii="Segoe UI" w:eastAsia="Segoe UI" w:hAnsi="Segoe UI" w:cs="Segoe UI"/>
          <w:b w:val="0"/>
          <w:bCs w:val="0"/>
          <w:sz w:val="36"/>
          <w:szCs w:val="36"/>
        </w:rPr>
        <w:t xml:space="preserve"> niet-periodieke tarieven, zoals</w:t>
      </w:r>
      <w:r>
        <w:rPr>
          <w:rFonts w:ascii="Segoe UI" w:eastAsia="Segoe UI" w:hAnsi="Segoe UI" w:cs="Segoe UI"/>
          <w:b w:val="0"/>
          <w:bCs w:val="0"/>
          <w:sz w:val="36"/>
          <w:szCs w:val="36"/>
        </w:rPr>
        <w:t xml:space="preserve">  </w:t>
      </w:r>
      <w:r>
        <w:rPr>
          <w:rFonts w:ascii="Segoe UI" w:eastAsia="Segoe UI" w:hAnsi="Segoe UI" w:cs="Segoe UI"/>
          <w:b w:val="0"/>
          <w:bCs w:val="0"/>
          <w:sz w:val="36"/>
          <w:szCs w:val="36"/>
        </w:rPr>
        <w:t xml:space="preserve">jaarlijks gepubliceerd in augustus. </w:t>
      </w:r>
    </w:p>
    <w:p w:rsidR="00A77B3E">
      <w:pPr>
        <w:rPr>
          <w:rFonts w:ascii="Segoe UI" w:eastAsia="Segoe UI" w:hAnsi="Segoe UI" w:cs="Segoe UI"/>
          <w:b w:val="0"/>
          <w:bCs w:val="0"/>
          <w:sz w:val="36"/>
          <w:szCs w:val="36"/>
        </w:rPr>
      </w:pPr>
      <w:r>
        <w:rPr>
          <w:rFonts w:ascii="Segoe UI" w:eastAsia="Segoe UI" w:hAnsi="Segoe UI" w:cs="Segoe UI"/>
          <w:b w:val="0"/>
          <w:bCs w:val="0"/>
          <w:sz w:val="36"/>
          <w:szCs w:val="36"/>
        </w:rPr>
        <w:t>​</w:t>
      </w:r>
      <w:r>
        <w:rPr>
          <w:rFonts w:ascii="Segoe UI" w:eastAsia="Segoe UI" w:hAnsi="Segoe UI" w:cs="Segoe UI"/>
          <w:b w:val="0"/>
          <w:bCs w:val="0"/>
          <w:sz w:val="36"/>
          <w:szCs w:val="36"/>
        </w:rPr>
        <w:t>Indexatie gebeurt aan het begin van een nieuwe cyclus van 3 jaar.</w:t>
      </w:r>
      <w:r>
        <w:rPr>
          <w:rFonts w:ascii="Segoe UI" w:eastAsia="Segoe UI" w:hAnsi="Segoe UI" w:cs="Segoe UI"/>
          <w:b w:val="0"/>
          <w:bCs w:val="0"/>
          <w:sz w:val="36"/>
          <w:szCs w:val="36"/>
        </w:rPr>
        <w:br/>
      </w:r>
      <w:r>
        <w:rPr>
          <w:rFonts w:ascii="Segoe UI" w:eastAsia="Segoe UI" w:hAnsi="Segoe UI" w:cs="Segoe UI"/>
          <w:b w:val="0"/>
          <w:bCs w:val="0"/>
          <w:sz w:val="36"/>
          <w:szCs w:val="36"/>
        </w:rPr>
        <w:t>Een begonnen dag geldt voor een volledige dag.</w:t>
      </w:r>
      <w:r>
        <w:rPr>
          <w:rFonts w:ascii="Segoe UI" w:eastAsia="Segoe UI" w:hAnsi="Segoe UI" w:cs="Segoe UI"/>
          <w:b w:val="0"/>
          <w:bCs w:val="0"/>
          <w:sz w:val="36"/>
          <w:szCs w:val="36"/>
        </w:rPr>
        <w:br/>
      </w:r>
      <w:r>
        <w:rPr>
          <w:rFonts w:ascii="Segoe UI" w:eastAsia="Segoe UI" w:hAnsi="Segoe UI" w:cs="Segoe UI"/>
          <w:b w:val="0"/>
          <w:bCs w:val="0"/>
          <w:sz w:val="36"/>
          <w:szCs w:val="36"/>
        </w:rPr>
        <w:br/>
      </w:r>
    </w:p>
    <w:p w:rsidR="00A77B3E">
      <w:pPr>
        <w:rPr>
          <w:rFonts w:ascii="Segoe UI" w:eastAsia="Segoe UI" w:hAnsi="Segoe UI" w:cs="Segoe UI"/>
          <w:b w:val="0"/>
          <w:bCs w:val="0"/>
          <w:sz w:val="36"/>
          <w:szCs w:val="36"/>
        </w:rPr>
      </w:pPr>
      <w:r>
        <w:rPr>
          <w:rFonts w:ascii="Segoe UI" w:eastAsia="Segoe UI" w:hAnsi="Segoe UI" w:cs="Segoe UI"/>
          <w:b/>
          <w:bCs/>
          <w:sz w:val="36"/>
          <w:szCs w:val="36"/>
        </w:rPr>
        <w:t>Artikel 3.</w:t>
      </w:r>
      <w:r>
        <w:rPr>
          <w:rFonts w:ascii="Segoe UI" w:eastAsia="Segoe UI" w:hAnsi="Segoe UI" w:cs="Segoe UI"/>
          <w:b w:val="0"/>
          <w:bCs w:val="0"/>
          <w:sz w:val="36"/>
          <w:szCs w:val="36"/>
        </w:rPr>
        <w:t> </w:t>
      </w:r>
      <w:r>
        <w:rPr>
          <w:rFonts w:ascii="Segoe UI" w:eastAsia="Segoe UI" w:hAnsi="Segoe UI" w:cs="Segoe UI"/>
          <w:b w:val="0"/>
          <w:bCs w:val="0"/>
          <w:sz w:val="36"/>
          <w:szCs w:val="36"/>
        </w:rPr>
        <w:t xml:space="preserve"> Voor de hinder veroorzaakt door de dringende werken, aan</w:t>
      </w:r>
      <w:r>
        <w:rPr>
          <w:rFonts w:ascii="Segoe UI" w:eastAsia="Segoe UI" w:hAnsi="Segoe UI" w:cs="Segoe UI"/>
          <w:b w:val="0"/>
          <w:bCs w:val="0"/>
          <w:sz w:val="36"/>
          <w:szCs w:val="36"/>
        </w:rPr>
        <w:softHyphen/>
        <w:t xml:space="preserve">sluitingswerken, </w:t>
      </w:r>
      <w:r>
        <w:rPr>
          <w:rFonts w:ascii="Segoe UI" w:eastAsia="Segoe UI" w:hAnsi="Segoe UI" w:cs="Segoe UI"/>
          <w:b w:val="0"/>
          <w:bCs w:val="0"/>
          <w:sz w:val="36"/>
          <w:szCs w:val="36"/>
        </w:rPr>
        <w:t>herstellingen en kleine onder</w:t>
      </w:r>
      <w:r>
        <w:rPr>
          <w:rFonts w:ascii="Segoe UI" w:eastAsia="Segoe UI" w:hAnsi="Segoe UI" w:cs="Segoe UI"/>
          <w:b w:val="0"/>
          <w:bCs w:val="0"/>
          <w:sz w:val="36"/>
          <w:szCs w:val="36"/>
        </w:rPr>
        <w:softHyphen/>
      </w:r>
      <w:r>
        <w:rPr>
          <w:rFonts w:ascii="Segoe UI" w:eastAsia="Segoe UI" w:hAnsi="Segoe UI" w:cs="Segoe UI"/>
          <w:b w:val="0"/>
          <w:bCs w:val="0"/>
          <w:sz w:val="36"/>
          <w:szCs w:val="36"/>
        </w:rPr>
        <w:softHyphen/>
      </w:r>
      <w:r>
        <w:rPr>
          <w:rFonts w:ascii="Segoe UI" w:eastAsia="Segoe UI" w:hAnsi="Segoe UI" w:cs="Segoe UI"/>
          <w:b w:val="0"/>
          <w:bCs w:val="0"/>
          <w:sz w:val="36"/>
          <w:szCs w:val="36"/>
        </w:rPr>
        <w:softHyphen/>
        <w:t>houdswerken met een sleufoppervlakte van maxi</w:t>
      </w:r>
      <w:r>
        <w:rPr>
          <w:rFonts w:ascii="Segoe UI" w:eastAsia="Segoe UI" w:hAnsi="Segoe UI" w:cs="Segoe UI"/>
          <w:b w:val="0"/>
          <w:bCs w:val="0"/>
          <w:sz w:val="36"/>
          <w:szCs w:val="36"/>
        </w:rPr>
        <w:softHyphen/>
        <w:t>mum 3 m²</w:t>
      </w:r>
      <w:r>
        <w:rPr>
          <w:rFonts w:ascii="Segoe UI" w:eastAsia="Segoe UI" w:hAnsi="Segoe UI" w:cs="Segoe UI"/>
          <w:b w:val="0"/>
          <w:bCs w:val="0"/>
          <w:sz w:val="36"/>
          <w:szCs w:val="36"/>
        </w:rPr>
        <w:t>, wordt per kalenderjaar een retributie geheven van 1,00 euro per op het grond</w:t>
      </w:r>
      <w:r>
        <w:rPr>
          <w:rFonts w:ascii="Segoe UI" w:eastAsia="Segoe UI" w:hAnsi="Segoe UI" w:cs="Segoe UI"/>
          <w:b w:val="0"/>
          <w:bCs w:val="0"/>
          <w:sz w:val="36"/>
          <w:szCs w:val="36"/>
        </w:rPr>
        <w:softHyphen/>
        <w:t>gebied van de gemeente aanwezig aansluitingspunt.  </w:t>
      </w:r>
      <w:r>
        <w:rPr>
          <w:rFonts w:ascii="Segoe UI" w:eastAsia="Segoe UI" w:hAnsi="Segoe UI" w:cs="Segoe UI"/>
          <w:b w:val="0"/>
          <w:bCs w:val="0"/>
          <w:sz w:val="36"/>
          <w:szCs w:val="36"/>
        </w:rPr>
        <w:br/>
      </w:r>
      <w:r>
        <w:rPr>
          <w:rFonts w:ascii="Segoe UI" w:eastAsia="Segoe UI" w:hAnsi="Segoe UI" w:cs="Segoe UI"/>
          <w:b w:val="0"/>
          <w:bCs w:val="0"/>
          <w:sz w:val="36"/>
          <w:szCs w:val="36"/>
        </w:rPr>
        <w:br/>
      </w:r>
      <w:r>
        <w:rPr>
          <w:rFonts w:ascii="Segoe UI" w:eastAsia="Segoe UI" w:hAnsi="Segoe UI" w:cs="Segoe UI"/>
          <w:b w:val="0"/>
          <w:bCs w:val="0"/>
          <w:sz w:val="36"/>
          <w:szCs w:val="36"/>
        </w:rPr>
        <w:t>Ter compensatie van diverse heffingen en belastingen in hoofde van zowel de distributienetbeheerder als zijn werkmaatschappij wordt een retributie voorzien van 0,5 euro per aanwezig aansluitingspunt op het grondgebied van de gemeente.</w:t>
      </w:r>
    </w:p>
    <w:p w:rsidR="00A77B3E">
      <w:pPr>
        <w:rPr>
          <w:rFonts w:ascii="Segoe UI" w:eastAsia="Segoe UI" w:hAnsi="Segoe UI" w:cs="Segoe UI"/>
          <w:b w:val="0"/>
          <w:bCs w:val="0"/>
          <w:sz w:val="36"/>
          <w:szCs w:val="36"/>
        </w:rPr>
      </w:pPr>
      <w:r>
        <w:rPr>
          <w:rFonts w:ascii="Segoe UI" w:eastAsia="Segoe UI" w:hAnsi="Segoe UI" w:cs="Segoe UI"/>
          <w:b w:val="0"/>
          <w:bCs w:val="0"/>
          <w:sz w:val="36"/>
          <w:szCs w:val="36"/>
        </w:rPr>
        <w:t>Op deze basisbedragen wordt een indexatie toegepast., naar analogie met de door de VREG goedgekeurde niet-periodieke tarieven, zoals</w:t>
      </w:r>
      <w:r>
        <w:rPr>
          <w:rFonts w:ascii="Segoe UI" w:eastAsia="Segoe UI" w:hAnsi="Segoe UI" w:cs="Segoe UI"/>
          <w:b w:val="0"/>
          <w:bCs w:val="0"/>
          <w:sz w:val="36"/>
          <w:szCs w:val="36"/>
        </w:rPr>
        <w:t> </w:t>
      </w:r>
      <w:r>
        <w:rPr>
          <w:rFonts w:ascii="Segoe UI" w:eastAsia="Segoe UI" w:hAnsi="Segoe UI" w:cs="Segoe UI"/>
          <w:b w:val="0"/>
          <w:bCs w:val="0"/>
          <w:sz w:val="36"/>
          <w:szCs w:val="36"/>
        </w:rPr>
        <w:t> </w:t>
      </w:r>
      <w:r>
        <w:rPr>
          <w:rFonts w:ascii="Segoe UI" w:eastAsia="Segoe UI" w:hAnsi="Segoe UI" w:cs="Segoe UI"/>
          <w:b w:val="0"/>
          <w:bCs w:val="0"/>
          <w:sz w:val="36"/>
          <w:szCs w:val="36"/>
        </w:rPr>
        <w:t>jaarlijks gepubliceerd in augustus.</w:t>
      </w:r>
      <w:r>
        <w:rPr>
          <w:rFonts w:ascii="Segoe UI" w:eastAsia="Segoe UI" w:hAnsi="Segoe UI" w:cs="Segoe UI"/>
          <w:b w:val="0"/>
          <w:bCs w:val="0"/>
          <w:sz w:val="36"/>
          <w:szCs w:val="36"/>
        </w:rPr>
        <w:br/>
      </w:r>
      <w:r>
        <w:rPr>
          <w:rFonts w:ascii="Segoe UI" w:eastAsia="Segoe UI" w:hAnsi="Segoe UI" w:cs="Segoe UI"/>
          <w:b w:val="0"/>
          <w:bCs w:val="0"/>
          <w:sz w:val="36"/>
          <w:szCs w:val="36"/>
        </w:rPr>
        <w:t> </w:t>
      </w:r>
      <w:r>
        <w:rPr>
          <w:rFonts w:ascii="Segoe UI" w:eastAsia="Segoe UI" w:hAnsi="Segoe UI" w:cs="Segoe UI"/>
          <w:b w:val="0"/>
          <w:bCs w:val="0"/>
          <w:sz w:val="36"/>
          <w:szCs w:val="36"/>
        </w:rPr>
        <w:br/>
      </w:r>
      <w:r>
        <w:rPr>
          <w:rFonts w:ascii="Segoe UI" w:eastAsia="Segoe UI" w:hAnsi="Segoe UI" w:cs="Segoe UI"/>
          <w:b w:val="0"/>
          <w:bCs w:val="0"/>
          <w:sz w:val="36"/>
          <w:szCs w:val="36"/>
        </w:rPr>
        <w:t>Deze retributies zijn verschuldigd vóór het einde van ieder jaar. In dit kader doet iedere nutsmaatschappij vóór 15 december van ieder jaar opgave van het aantal aansluitings</w:t>
      </w:r>
      <w:r>
        <w:rPr>
          <w:rFonts w:ascii="Segoe UI" w:eastAsia="Segoe UI" w:hAnsi="Segoe UI" w:cs="Segoe UI"/>
          <w:b w:val="0"/>
          <w:bCs w:val="0"/>
          <w:sz w:val="36"/>
          <w:szCs w:val="36"/>
        </w:rPr>
        <w:softHyphen/>
        <w:t>punten op het grondgebied van de gemeente.</w:t>
      </w:r>
      <w:r>
        <w:rPr>
          <w:rFonts w:ascii="Segoe UI" w:eastAsia="Segoe UI" w:hAnsi="Segoe UI" w:cs="Segoe UI"/>
          <w:b w:val="0"/>
          <w:bCs w:val="0"/>
          <w:sz w:val="36"/>
          <w:szCs w:val="36"/>
        </w:rPr>
        <w:t xml:space="preserve"> </w:t>
      </w:r>
    </w:p>
    <w:p w:rsidR="00A77B3E">
      <w:r>
        <w:br/>
      </w:r>
      <w:r>
        <w:rPr>
          <w:rFonts w:ascii="Segoe UI" w:eastAsia="Segoe UI" w:hAnsi="Segoe UI" w:cs="Segoe UI"/>
          <w:b/>
          <w:bCs/>
          <w:sz w:val="36"/>
          <w:szCs w:val="36"/>
        </w:rPr>
        <w:t>Artikel 4.</w:t>
      </w:r>
      <w:r>
        <w:rPr>
          <w:rFonts w:ascii="Segoe UI" w:eastAsia="Segoe UI" w:hAnsi="Segoe UI" w:cs="Segoe UI"/>
          <w:b w:val="0"/>
          <w:bCs w:val="0"/>
          <w:sz w:val="36"/>
          <w:szCs w:val="36"/>
        </w:rPr>
        <w:t> </w:t>
      </w:r>
      <w:r>
        <w:rPr>
          <w:rFonts w:ascii="Segoe UI" w:eastAsia="Segoe UI" w:hAnsi="Segoe UI" w:cs="Segoe UI"/>
          <w:b w:val="0"/>
          <w:bCs w:val="0"/>
          <w:sz w:val="36"/>
          <w:szCs w:val="36"/>
        </w:rPr>
        <w:t xml:space="preserve">De retributie dient te worden betaald binnen de 30 kalenderdagen na toezending van de facturen. </w:t>
      </w:r>
      <w:r>
        <w:rPr>
          <w:rFonts w:ascii="Segoe UI" w:eastAsia="Segoe UI" w:hAnsi="Segoe UI" w:cs="Segoe UI"/>
          <w:b w:val="0"/>
          <w:bCs w:val="0"/>
          <w:sz w:val="36"/>
          <w:szCs w:val="36"/>
        </w:rPr>
        <w:br/>
      </w:r>
      <w:r>
        <w:rPr>
          <w:rFonts w:ascii="Segoe UI" w:eastAsia="Segoe UI" w:hAnsi="Segoe UI" w:cs="Segoe UI"/>
          <w:b w:val="0"/>
          <w:bCs w:val="0"/>
          <w:sz w:val="36"/>
          <w:szCs w:val="36"/>
        </w:rPr>
        <w:br/>
      </w:r>
      <w:r>
        <w:rPr>
          <w:rFonts w:ascii="Segoe UI" w:eastAsia="Segoe UI" w:hAnsi="Segoe UI" w:cs="Segoe UI"/>
          <w:b/>
          <w:bCs/>
          <w:sz w:val="36"/>
          <w:szCs w:val="36"/>
        </w:rPr>
        <w:t>Artikel 5.</w:t>
      </w:r>
      <w:r>
        <w:rPr>
          <w:rFonts w:ascii="Segoe UI" w:eastAsia="Segoe UI" w:hAnsi="Segoe UI" w:cs="Segoe UI"/>
          <w:b w:val="0"/>
          <w:bCs w:val="0"/>
          <w:sz w:val="36"/>
          <w:szCs w:val="36"/>
        </w:rPr>
        <w:t> </w:t>
      </w:r>
      <w:r>
        <w:rPr>
          <w:rFonts w:ascii="Segoe UI" w:eastAsia="Segoe UI" w:hAnsi="Segoe UI" w:cs="Segoe UI"/>
          <w:b w:val="0"/>
          <w:bCs w:val="0"/>
          <w:sz w:val="36"/>
          <w:szCs w:val="36"/>
        </w:rPr>
        <w:t>Dit retributiereglement wordt toegezonden aan de toezichthoudende overheid.</w:t>
      </w:r>
      <w:r>
        <w:rPr>
          <w:rFonts w:ascii="Segoe UI" w:eastAsia="Segoe UI" w:hAnsi="Segoe UI" w:cs="Segoe UI"/>
          <w:b w:val="0"/>
          <w:bCs w:val="0"/>
          <w:sz w:val="36"/>
          <w:szCs w:val="36"/>
        </w:rPr>
        <w:t>​</w:t>
      </w:r>
      <w:r>
        <w:rPr>
          <w:rFonts w:ascii="Segoe UI" w:eastAsia="Segoe UI" w:hAnsi="Segoe UI" w:cs="Segoe UI"/>
          <w:b w:val="0"/>
          <w:bCs w:val="0"/>
          <w:sz w:val="36"/>
          <w:szCs w:val="36"/>
        </w:rPr>
        <w:t xml:space="preserve"> </w:t>
      </w:r>
    </w:p>
    <w:p w:rsidR="00A77B3E">
      <w:pPr>
        <w:rPr>
          <w:rFonts w:ascii="Segoe UI" w:eastAsia="Segoe UI" w:hAnsi="Segoe UI" w:cs="Segoe UI"/>
          <w:b w:val="0"/>
          <w:bCs w:val="0"/>
          <w:sz w:val="36"/>
          <w:szCs w:val="36"/>
        </w:rPr>
      </w:pPr>
      <w:r>
        <w:rPr>
          <w:rFonts w:ascii="Segoe UI" w:eastAsia="Segoe UI" w:hAnsi="Segoe UI" w:cs="Segoe UI"/>
          <w:b w:val="0"/>
          <w:bCs w:val="0"/>
          <w:sz w:val="36"/>
          <w:szCs w:val="36"/>
        </w:rPr>
        <w:t>Het retributiereglement wordt overeenkomstig artikel 286 van het Decreet Lokaal Bestuur afgekondigd en bekendgemaakt.</w:t>
      </w:r>
    </w:p>
    <w:sectPr w:rsidSect="004313C3">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14:paraId="508E7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rsidRPr="008A2845" w14:paraId="6E387434" w14:textId="2011857F">
    <w:pPr>
      <w:pStyle w:val="Footer"/>
      <w:rPr>
        <w:rFonts w:ascii="Arial" w:hAnsi="Arial" w:cs="Arial"/>
        <w:sz w:val="18"/>
        <w:szCs w:val="18"/>
      </w:rPr>
    </w:pPr>
    <w:r>
      <w:rPr>
        <w:b/>
        <w:bCs/>
      </w:rPr>
      <w:tab/>
    </w:r>
    <w:r>
      <w:rPr>
        <w:b/>
        <w:bCs/>
      </w:rPr>
      <w:tab/>
    </w:r>
    <w:r w:rsidRPr="008A2845">
      <w:rPr>
        <w:rFonts w:ascii="Arial" w:hAnsi="Arial" w:cs="Arial"/>
        <w:sz w:val="18"/>
        <w:szCs w:val="18"/>
      </w:rPr>
      <w:fldChar w:fldCharType="begin"/>
    </w:r>
    <w:r w:rsidRPr="008A2845">
      <w:rPr>
        <w:rFonts w:ascii="Arial" w:hAnsi="Arial" w:cs="Arial"/>
        <w:sz w:val="18"/>
        <w:szCs w:val="18"/>
      </w:rPr>
      <w:instrText>PAGE  \* Arabic  \* MERGEFORMAT</w:instrText>
    </w:r>
    <w:r w:rsidRPr="008A2845">
      <w:rPr>
        <w:rFonts w:ascii="Arial" w:hAnsi="Arial" w:cs="Arial"/>
        <w:sz w:val="18"/>
        <w:szCs w:val="18"/>
      </w:rPr>
      <w:fldChar w:fldCharType="separate"/>
    </w:r>
    <w:r w:rsidRPr="008A2845">
      <w:rPr>
        <w:rFonts w:ascii="Arial" w:hAnsi="Arial" w:cs="Arial"/>
        <w:sz w:val="18"/>
        <w:szCs w:val="18"/>
        <w:lang w:val="nl-NL"/>
      </w:rPr>
      <w:t>3</w:t>
    </w:r>
    <w:r w:rsidRPr="008A2845">
      <w:rPr>
        <w:rFonts w:ascii="Arial" w:hAnsi="Arial" w:cs="Arial"/>
        <w:sz w:val="18"/>
        <w:szCs w:val="18"/>
      </w:rPr>
      <w:fldChar w:fldCharType="end"/>
    </w:r>
    <w:r w:rsidRPr="008A2845">
      <w:rPr>
        <w:rFonts w:ascii="Arial" w:hAnsi="Arial" w:cs="Arial"/>
        <w:sz w:val="18"/>
        <w:szCs w:val="18"/>
        <w:lang w:val="nl-NL"/>
      </w:rPr>
      <w:t xml:space="preserve"> | </w:t>
    </w:r>
    <w:r w:rsidRPr="008A2845">
      <w:rPr>
        <w:rFonts w:ascii="Arial" w:hAnsi="Arial" w:cs="Arial"/>
        <w:sz w:val="18"/>
        <w:szCs w:val="18"/>
      </w:rPr>
      <w:fldChar w:fldCharType="begin"/>
    </w:r>
    <w:r w:rsidRPr="008A2845">
      <w:rPr>
        <w:rFonts w:ascii="Arial" w:hAnsi="Arial" w:cs="Arial"/>
        <w:sz w:val="18"/>
        <w:szCs w:val="18"/>
      </w:rPr>
      <w:instrText>NUMPAGES  \* Arabic  \* MERGEFORMAT</w:instrText>
    </w:r>
    <w:r w:rsidRPr="008A2845">
      <w:rPr>
        <w:rFonts w:ascii="Arial" w:hAnsi="Arial" w:cs="Arial"/>
        <w:sz w:val="18"/>
        <w:szCs w:val="18"/>
      </w:rPr>
      <w:fldChar w:fldCharType="separate"/>
    </w:r>
    <w:r w:rsidRPr="008A2845">
      <w:rPr>
        <w:rFonts w:ascii="Arial" w:hAnsi="Arial" w:cs="Arial"/>
        <w:sz w:val="18"/>
        <w:szCs w:val="18"/>
        <w:lang w:val="nl-NL"/>
      </w:rPr>
      <w:t>3</w:t>
    </w:r>
    <w:r w:rsidRPr="008A2845">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rsidRPr="00176A13" w14:paraId="4764D6D4" w14:textId="54BBBBDA">
    <w:pPr>
      <w:pStyle w:val="Footer"/>
      <w:rPr>
        <w:rFonts w:ascii="Arial" w:hAnsi="Arial" w:cs="Arial"/>
        <w:sz w:val="18"/>
        <w:szCs w:val="18"/>
      </w:rPr>
    </w:pPr>
    <w:r w:rsidRPr="00176A13">
      <w:rPr>
        <w:rFonts w:ascii="Arial" w:hAnsi="Arial" w:cs="Arial"/>
        <w:sz w:val="18"/>
        <w:szCs w:val="18"/>
      </w:rPr>
      <w:t>v</w:t>
    </w:r>
    <w:r w:rsidRPr="00176A13" w:rsidR="00AE4A98">
      <w:rPr>
        <w:rFonts w:ascii="Arial" w:hAnsi="Arial" w:cs="Arial"/>
        <w:sz w:val="18"/>
        <w:szCs w:val="18"/>
      </w:rPr>
      <w:t>ertrouwelijk</w:t>
    </w:r>
    <w:r w:rsidRPr="00176A13">
      <w:rPr>
        <w:rFonts w:ascii="Arial" w:hAnsi="Arial" w:cs="Arial"/>
        <w:sz w:val="18"/>
        <w:szCs w:val="18"/>
        <w:lang w:val="nl-NL"/>
      </w:rPr>
      <w:tab/>
    </w:r>
    <w:r w:rsidRPr="00176A13">
      <w:rPr>
        <w:rFonts w:ascii="Arial" w:hAnsi="Arial" w:cs="Arial"/>
        <w:sz w:val="18"/>
        <w:szCs w:val="18"/>
        <w:lang w:val="nl-NL"/>
      </w:rPr>
      <w:tab/>
      <w:t xml:space="preserve"> </w:t>
    </w:r>
    <w:r w:rsidRPr="00176A13">
      <w:rPr>
        <w:rFonts w:ascii="Arial" w:hAnsi="Arial" w:cs="Arial"/>
        <w:sz w:val="18"/>
        <w:szCs w:val="18"/>
      </w:rPr>
      <w:fldChar w:fldCharType="begin"/>
    </w:r>
    <w:r w:rsidRPr="00176A13">
      <w:rPr>
        <w:rFonts w:ascii="Arial" w:hAnsi="Arial" w:cs="Arial"/>
        <w:sz w:val="18"/>
        <w:szCs w:val="18"/>
      </w:rPr>
      <w:instrText>PAGE  \* Arabic  \* MERGEFORMAT</w:instrText>
    </w:r>
    <w:r w:rsidRPr="00176A13">
      <w:rPr>
        <w:rFonts w:ascii="Arial" w:hAnsi="Arial" w:cs="Arial"/>
        <w:sz w:val="18"/>
        <w:szCs w:val="18"/>
      </w:rPr>
      <w:fldChar w:fldCharType="separate"/>
    </w:r>
    <w:r w:rsidRPr="00176A13">
      <w:rPr>
        <w:rFonts w:ascii="Arial" w:hAnsi="Arial" w:cs="Arial"/>
        <w:sz w:val="18"/>
        <w:szCs w:val="18"/>
        <w:lang w:val="nl-NL"/>
      </w:rPr>
      <w:t>1</w:t>
    </w:r>
    <w:r w:rsidRPr="00176A13">
      <w:rPr>
        <w:rFonts w:ascii="Arial" w:hAnsi="Arial" w:cs="Arial"/>
        <w:sz w:val="18"/>
        <w:szCs w:val="18"/>
      </w:rPr>
      <w:fldChar w:fldCharType="end"/>
    </w:r>
    <w:r w:rsidRPr="00176A13">
      <w:rPr>
        <w:rFonts w:ascii="Arial" w:hAnsi="Arial" w:cs="Arial"/>
        <w:sz w:val="18"/>
        <w:szCs w:val="18"/>
        <w:lang w:val="nl-NL"/>
      </w:rPr>
      <w:t xml:space="preserve"> | </w:t>
    </w:r>
    <w:r w:rsidRPr="00176A13">
      <w:rPr>
        <w:rFonts w:ascii="Arial" w:hAnsi="Arial" w:cs="Arial"/>
        <w:sz w:val="18"/>
        <w:szCs w:val="18"/>
      </w:rPr>
      <w:fldChar w:fldCharType="begin"/>
    </w:r>
    <w:r w:rsidRPr="00176A13">
      <w:rPr>
        <w:rFonts w:ascii="Arial" w:hAnsi="Arial" w:cs="Arial"/>
        <w:sz w:val="18"/>
        <w:szCs w:val="18"/>
      </w:rPr>
      <w:instrText>NUMPAGES  \* Arabic  \* MERGEFORMAT</w:instrText>
    </w:r>
    <w:r w:rsidRPr="00176A13">
      <w:rPr>
        <w:rFonts w:ascii="Arial" w:hAnsi="Arial" w:cs="Arial"/>
        <w:sz w:val="18"/>
        <w:szCs w:val="18"/>
      </w:rPr>
      <w:fldChar w:fldCharType="separate"/>
    </w:r>
    <w:r w:rsidRPr="00176A13">
      <w:rPr>
        <w:rFonts w:ascii="Arial" w:hAnsi="Arial" w:cs="Arial"/>
        <w:sz w:val="18"/>
        <w:szCs w:val="18"/>
        <w:lang w:val="nl-NL"/>
      </w:rPr>
      <w:t>3</w:t>
    </w:r>
    <w:r w:rsidRPr="00176A13">
      <w:rPr>
        <w:rFonts w:ascii="Arial" w:hAnsi="Arial" w:cs="Arial"/>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14:paraId="670D6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14:paraId="6CF28A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B3B" w:rsidP="00084321" w14:paraId="49EE31F4" w14:textId="7CD8F721">
    <w:pPr>
      <w:pStyle w:val="Header"/>
      <w:tabs>
        <w:tab w:val="clear" w:pos="4536"/>
      </w:tabs>
    </w:pPr>
    <w:r w:rsidR="00DB71AE">
      <w:drawing>
        <wp:inline distT="0" distB="0" distL="0" distR="0">
          <wp:extent cx="1263599" cy="254299"/>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4313C3">
      <w:t xml:space="preserve">  </w:t>
    </w:r>
    <w:r w:rsidR="0008432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4E"/>
    <w:rsid w:val="000246A8"/>
    <w:rsid w:val="00030BA8"/>
    <w:rsid w:val="00084321"/>
    <w:rsid w:val="00091E4A"/>
    <w:rsid w:val="000F688C"/>
    <w:rsid w:val="00176A13"/>
    <w:rsid w:val="00184E9F"/>
    <w:rsid w:val="001B17EE"/>
    <w:rsid w:val="001E7DB4"/>
    <w:rsid w:val="0024393C"/>
    <w:rsid w:val="002F7019"/>
    <w:rsid w:val="003568FC"/>
    <w:rsid w:val="003D37C2"/>
    <w:rsid w:val="003F4CF4"/>
    <w:rsid w:val="004313C3"/>
    <w:rsid w:val="004352CD"/>
    <w:rsid w:val="00496DFC"/>
    <w:rsid w:val="004C0EA7"/>
    <w:rsid w:val="004C3578"/>
    <w:rsid w:val="0061139F"/>
    <w:rsid w:val="00621F7C"/>
    <w:rsid w:val="006F36AC"/>
    <w:rsid w:val="00700B3B"/>
    <w:rsid w:val="00791ED0"/>
    <w:rsid w:val="007D3C6D"/>
    <w:rsid w:val="008152DD"/>
    <w:rsid w:val="0085555F"/>
    <w:rsid w:val="008A2845"/>
    <w:rsid w:val="009F76AB"/>
    <w:rsid w:val="00A77B3E"/>
    <w:rsid w:val="00AE4A98"/>
    <w:rsid w:val="00B6734E"/>
    <w:rsid w:val="00BE1357"/>
    <w:rsid w:val="00CF488B"/>
    <w:rsid w:val="00D72845"/>
    <w:rsid w:val="00DB71AE"/>
    <w:rsid w:val="00E31E4C"/>
    <w:rsid w:val="00E63560"/>
    <w:rsid w:val="00F0278C"/>
    <w:rsid w:val="00F51332"/>
    <w:rsid w:val="00F70ADA"/>
    <w:rsid w:val="00F96A77"/>
    <w:rsid w:val="00FB097C"/>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091834C5"/>
  <w15:docId w15:val="{19802FB0-FEDD-419A-987B-8E17DEA0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A13"/>
    <w:pPr>
      <w:spacing w:after="12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4C3578"/>
    <w:pPr>
      <w:tabs>
        <w:tab w:val="center" w:pos="4536"/>
        <w:tab w:val="right" w:pos="9072"/>
      </w:tabs>
      <w:spacing w:after="0"/>
    </w:pPr>
    <w:rPr>
      <w:rFonts w:asciiTheme="minorHAnsi" w:hAnsiTheme="minorHAnsi"/>
      <w:sz w:val="22"/>
    </w:rPr>
  </w:style>
  <w:style w:type="character" w:customStyle="1" w:styleId="KoptekstChar">
    <w:name w:val="Koptekst Char"/>
    <w:basedOn w:val="DefaultParagraphFont"/>
    <w:link w:val="Header"/>
    <w:uiPriority w:val="99"/>
    <w:rsid w:val="004C3578"/>
  </w:style>
  <w:style w:type="paragraph" w:styleId="Footer">
    <w:name w:val="footer"/>
    <w:basedOn w:val="Normal"/>
    <w:link w:val="VoettekstChar"/>
    <w:uiPriority w:val="99"/>
    <w:unhideWhenUsed/>
    <w:rsid w:val="004C3578"/>
    <w:pPr>
      <w:tabs>
        <w:tab w:val="center" w:pos="4536"/>
        <w:tab w:val="right" w:pos="9072"/>
      </w:tabs>
      <w:spacing w:after="0"/>
    </w:pPr>
    <w:rPr>
      <w:rFonts w:asciiTheme="minorHAnsi" w:hAnsiTheme="minorHAnsi"/>
      <w:sz w:val="22"/>
    </w:rPr>
  </w:style>
  <w:style w:type="character" w:customStyle="1" w:styleId="VoettekstChar">
    <w:name w:val="Voettekst Char"/>
    <w:basedOn w:val="DefaultParagraphFont"/>
    <w:link w:val="Footer"/>
    <w:uiPriority w:val="99"/>
    <w:rsid w:val="004C3578"/>
  </w:style>
  <w:style w:type="table" w:styleId="TableGrid">
    <w:name w:val="Table Grid"/>
    <w:basedOn w:val="TableNormal"/>
    <w:uiPriority w:val="39"/>
    <w:rsid w:val="004C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0F688C"/>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0F688C"/>
    <w:rPr>
      <w:rFonts w:ascii="Arial" w:hAnsi="Arial" w:eastAsiaTheme="majorEastAsia" w:cstheme="majorBidi"/>
      <w:b/>
      <w:caps/>
      <w:spacing w:val="-10"/>
      <w:kern w:val="28"/>
      <w:sz w:val="28"/>
      <w:szCs w:val="56"/>
    </w:rPr>
  </w:style>
  <w:style w:type="paragraph" w:styleId="NoSpacing">
    <w:name w:val="No Spacing"/>
    <w:uiPriority w:val="1"/>
    <w:qFormat/>
    <w:rsid w:val="004C3578"/>
    <w:pPr>
      <w:spacing w:after="0" w:line="240" w:lineRule="auto"/>
    </w:pPr>
    <w:rPr>
      <w:rFonts w:ascii="Arial" w:hAnsi="Arial"/>
      <w:sz w:val="24"/>
    </w:rPr>
  </w:style>
  <w:style w:type="character" w:styleId="PlaceholderText">
    <w:name w:val="Placeholder Text"/>
    <w:basedOn w:val="DefaultParagraphFont"/>
    <w:uiPriority w:val="99"/>
    <w:semiHidden/>
    <w:rsid w:val="004C3578"/>
    <w:rPr>
      <w:color w:val="808080"/>
    </w:rPr>
  </w:style>
  <w:style w:type="paragraph" w:styleId="BalloonText">
    <w:name w:val="Balloon Text"/>
    <w:basedOn w:val="Normal"/>
    <w:link w:val="BallontekstChar"/>
    <w:uiPriority w:val="99"/>
    <w:semiHidden/>
    <w:unhideWhenUsed/>
    <w:rsid w:val="00084321"/>
    <w:pPr>
      <w:spacing w:after="0"/>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084321"/>
    <w:rPr>
      <w:rFonts w:ascii="Segoe UI" w:hAnsi="Segoe UI" w:cs="Segoe UI"/>
      <w:sz w:val="18"/>
      <w:szCs w:val="18"/>
    </w:rPr>
  </w:style>
  <w:style w:type="character" w:styleId="BookTitle">
    <w:name w:val="Book Title"/>
    <w:basedOn w:val="DefaultParagraphFont"/>
    <w:uiPriority w:val="33"/>
    <w:qFormat/>
    <w:rsid w:val="00084321"/>
    <w:rPr>
      <w:rFonts w:ascii="Arial" w:hAnsi="Arial"/>
      <w:b/>
      <w:bCs/>
      <w:i w:val="0"/>
      <w:iCs/>
      <w:caps/>
      <w:smallCaps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teResources xmlns:xsd="http://www.w3.org/2001/XMLSchema" xmlns:xsi="http://www.w3.org/2001/XMLSchema-instance" xmlns="http://schemas.invenso.com/xbi/doc/TemplateResources.xsd"/>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7" ma:contentTypeDescription="Een nieuw document maken." ma:contentTypeScope="" ma:versionID="4bd93ced42362307935ca2b354ffcfbf">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2ca8cc7e0ec5ce1e3a770c5f97e42c6"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4F0CF59D-9FF7-480F-8491-9475F5EA8A9F}">
  <ds:schemaRefs>
    <ds:schemaRef ds:uri="http://www.w3.org/2001/XMLSchema"/>
    <ds:schemaRef ds:uri="http://schemas.invenso.com/xbi/doc/TemplateResources.xsd"/>
  </ds:schemaRefs>
</ds:datastoreItem>
</file>

<file path=customXml/itemProps2.xml><?xml version="1.0" encoding="utf-8"?>
<ds:datastoreItem xmlns:ds="http://schemas.openxmlformats.org/officeDocument/2006/customXml" ds:itemID="{49FBAD77-A4CB-4083-86BF-D372E5DABBFF}"/>
</file>

<file path=customXml/itemProps3.xml><?xml version="1.0" encoding="utf-8"?>
<ds:datastoreItem xmlns:ds="http://schemas.openxmlformats.org/officeDocument/2006/customXml" ds:itemID="{79464C2C-5E16-41A1-A71A-4C09D6EB0B54}"/>
</file>

<file path=customXml/itemProps4.xml><?xml version="1.0" encoding="utf-8"?>
<ds:datastoreItem xmlns:ds="http://schemas.openxmlformats.org/officeDocument/2006/customXml" ds:itemID="{09D155E5-DF28-4FCF-996B-ED433C6615BB}"/>
</file>

<file path=docProps/app.xml><?xml version="1.0" encoding="utf-8"?>
<Properties xmlns="http://schemas.openxmlformats.org/officeDocument/2006/extended-properties" xmlns:vt="http://schemas.openxmlformats.org/officeDocument/2006/docPropsVTypes">
  <Template>Normal</Template>
  <TotalTime>45</TotalTime>
  <Pages>3</Pages>
  <Words>42</Words>
  <Characters>237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dc:creator>
  <cp:lastModifiedBy>Shana Jonckheere</cp:lastModifiedBy>
  <cp:revision>40</cp:revision>
  <dcterms:created xsi:type="dcterms:W3CDTF">2022-10-28T07:23:10Z</dcterms:created>
  <dcterms:modified xsi:type="dcterms:W3CDTF">2022-10-28T07:23:10Z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